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411F" w:rsidRPr="000E411F" w:rsidRDefault="000E411F" w:rsidP="000E411F">
      <w:pPr>
        <w:jc w:val="cente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教育部社科司 中国工程院教育委员会</w:t>
      </w:r>
    </w:p>
    <w:p w:rsidR="000E411F" w:rsidRPr="000E411F" w:rsidRDefault="000E411F" w:rsidP="000E411F">
      <w:pPr>
        <w:jc w:val="cente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关于2017</w:t>
      </w:r>
      <w:bookmarkStart w:id="0" w:name="_GoBack"/>
      <w:bookmarkEnd w:id="0"/>
      <w:r w:rsidRPr="000E411F">
        <w:rPr>
          <w:rFonts w:ascii="仿宋_GB2312" w:eastAsia="仿宋_GB2312" w:hAnsi="仿宋_GB2312" w:cs="仿宋_GB2312" w:hint="eastAsia"/>
          <w:sz w:val="30"/>
          <w:szCs w:val="30"/>
        </w:rPr>
        <w:t>年度教育部人文社会科学研究专项任务项目</w:t>
      </w:r>
    </w:p>
    <w:p w:rsidR="000E411F" w:rsidRPr="000E411F" w:rsidRDefault="000E411F" w:rsidP="000E411F">
      <w:pPr>
        <w:jc w:val="cente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（工程科技人才培养研究）申报工作的通知</w:t>
      </w:r>
    </w:p>
    <w:p w:rsidR="000E411F" w:rsidRPr="000E411F" w:rsidRDefault="000E411F" w:rsidP="000E411F">
      <w:pPr>
        <w:rPr>
          <w:rFonts w:ascii="仿宋_GB2312" w:eastAsia="仿宋_GB2312" w:hAnsi="仿宋_GB2312" w:cs="仿宋_GB2312"/>
          <w:sz w:val="30"/>
          <w:szCs w:val="30"/>
        </w:rPr>
      </w:pPr>
      <w:r w:rsidRPr="000E411F">
        <w:rPr>
          <w:rFonts w:ascii="仿宋_GB2312" w:eastAsia="仿宋_GB2312" w:hAnsi="仿宋_GB2312" w:cs="仿宋_GB2312"/>
          <w:sz w:val="30"/>
          <w:szCs w:val="30"/>
        </w:rPr>
        <w:t xml:space="preserve"> </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各省、自治区、直辖市教育厅（教委），新疆生产建设兵团教育局，有关部门（单位）教育司（局），部属各高等学校：</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为加快推动工程教育改革，加强新时期我国工程科技人才培养研究，服务创新型国家建设，教育部与中国工程院继续设立“工程科技人才培养研究”专项任务项目，参照《教育部人文社会科学研究项目管理办法》，由教育部社会科学司和中国工程院教育委员会共同组织实施。现将2017年度项目申报工作有关事项通知如下：</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一、项目类别及资助额度</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本专项公开招标，分为重点项目和一般项目两类，申报须依据指南（详见附件）。重点项目每项资助经费不超过20万元，一般项目每项资助经费不超过10万元。</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二、研究周期及成果形式</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研究周期原则为2年。个别项目如有特殊原因经批准可延长，但延期最长不超过1年；最终成果应为咨询报告、专著或论文，其中咨询报告为必选项，要求为国家提出相关政策建议。重点项目的研究成果需公开出版并产生较大的社会影响，其提出的主要政策建议应在实际工作中推广、应用，并取得明显成效。</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lastRenderedPageBreak/>
        <w:t xml:space="preserve">　　三、申报范围及申报条件</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1. 本专项</w:t>
      </w:r>
      <w:proofErr w:type="gramStart"/>
      <w:r w:rsidRPr="000E411F">
        <w:rPr>
          <w:rFonts w:ascii="仿宋_GB2312" w:eastAsia="仿宋_GB2312" w:hAnsi="仿宋_GB2312" w:cs="仿宋_GB2312" w:hint="eastAsia"/>
          <w:sz w:val="30"/>
          <w:szCs w:val="30"/>
        </w:rPr>
        <w:t>限全国</w:t>
      </w:r>
      <w:proofErr w:type="gramEnd"/>
      <w:r w:rsidRPr="000E411F">
        <w:rPr>
          <w:rFonts w:ascii="仿宋_GB2312" w:eastAsia="仿宋_GB2312" w:hAnsi="仿宋_GB2312" w:cs="仿宋_GB2312" w:hint="eastAsia"/>
          <w:sz w:val="30"/>
          <w:szCs w:val="30"/>
        </w:rPr>
        <w:t>普通高等本科院校申报，每校限报2项。鼓励各高校联合企业及科研机构共同开展研究。</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（1）重点项目申请者需具备下列条件之一：中国工程院院士、中国科学院院士、教育部长</w:t>
      </w:r>
      <w:proofErr w:type="gramStart"/>
      <w:r w:rsidRPr="000E411F">
        <w:rPr>
          <w:rFonts w:ascii="仿宋_GB2312" w:eastAsia="仿宋_GB2312" w:hAnsi="仿宋_GB2312" w:cs="仿宋_GB2312" w:hint="eastAsia"/>
          <w:sz w:val="30"/>
          <w:szCs w:val="30"/>
        </w:rPr>
        <w:t>江学者</w:t>
      </w:r>
      <w:proofErr w:type="gramEnd"/>
      <w:r w:rsidRPr="000E411F">
        <w:rPr>
          <w:rFonts w:ascii="仿宋_GB2312" w:eastAsia="仿宋_GB2312" w:hAnsi="仿宋_GB2312" w:cs="仿宋_GB2312" w:hint="eastAsia"/>
          <w:sz w:val="30"/>
          <w:szCs w:val="30"/>
        </w:rPr>
        <w:t>特聘教授、国家自然科学基金杰出青年基金获得者、国家级教学</w:t>
      </w:r>
      <w:proofErr w:type="gramStart"/>
      <w:r w:rsidRPr="000E411F">
        <w:rPr>
          <w:rFonts w:ascii="仿宋_GB2312" w:eastAsia="仿宋_GB2312" w:hAnsi="仿宋_GB2312" w:cs="仿宋_GB2312" w:hint="eastAsia"/>
          <w:sz w:val="30"/>
          <w:szCs w:val="30"/>
        </w:rPr>
        <w:t>名师奖</w:t>
      </w:r>
      <w:proofErr w:type="gramEnd"/>
      <w:r w:rsidRPr="000E411F">
        <w:rPr>
          <w:rFonts w:ascii="仿宋_GB2312" w:eastAsia="仿宋_GB2312" w:hAnsi="仿宋_GB2312" w:cs="仿宋_GB2312" w:hint="eastAsia"/>
          <w:sz w:val="30"/>
          <w:szCs w:val="30"/>
        </w:rPr>
        <w:t>获奖者。</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（2）一般项目申请者，应为高校具有高级职称（含副高）的在编在岗教师。 </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2. 申请者必须能够实际从事研究工作并真正承担和负责组织项目的实施；每个申请者限报1个项目，所列课题组成员必须征得本人同意，否则视为违规申报。</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3. 有以下情况之一者不得申报本次项目：</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（1）在</w:t>
      </w:r>
      <w:proofErr w:type="gramStart"/>
      <w:r w:rsidRPr="000E411F">
        <w:rPr>
          <w:rFonts w:ascii="仿宋_GB2312" w:eastAsia="仿宋_GB2312" w:hAnsi="仿宋_GB2312" w:cs="仿宋_GB2312" w:hint="eastAsia"/>
          <w:sz w:val="30"/>
          <w:szCs w:val="30"/>
        </w:rPr>
        <w:t>研</w:t>
      </w:r>
      <w:proofErr w:type="gramEnd"/>
      <w:r w:rsidRPr="000E411F">
        <w:rPr>
          <w:rFonts w:ascii="仿宋_GB2312" w:eastAsia="仿宋_GB2312" w:hAnsi="仿宋_GB2312" w:cs="仿宋_GB2312" w:hint="eastAsia"/>
          <w:sz w:val="30"/>
          <w:szCs w:val="30"/>
        </w:rPr>
        <w:t>的教育部人文社会科学研究项目（</w:t>
      </w:r>
      <w:proofErr w:type="gramStart"/>
      <w:r w:rsidRPr="000E411F">
        <w:rPr>
          <w:rFonts w:ascii="仿宋_GB2312" w:eastAsia="仿宋_GB2312" w:hAnsi="仿宋_GB2312" w:cs="仿宋_GB2312" w:hint="eastAsia"/>
          <w:sz w:val="30"/>
          <w:szCs w:val="30"/>
        </w:rPr>
        <w:t>含重大</w:t>
      </w:r>
      <w:proofErr w:type="gramEnd"/>
      <w:r w:rsidRPr="000E411F">
        <w:rPr>
          <w:rFonts w:ascii="仿宋_GB2312" w:eastAsia="仿宋_GB2312" w:hAnsi="仿宋_GB2312" w:cs="仿宋_GB2312" w:hint="eastAsia"/>
          <w:sz w:val="30"/>
          <w:szCs w:val="30"/>
        </w:rPr>
        <w:t>课题攻关项目、基地重大项目、后期资助项目、一般项目等各类项目）负责人；</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（2）所主持的教育部人文社会科学研究项目自2014年（含）以来因各种原因被撤销者；</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（3）在</w:t>
      </w:r>
      <w:proofErr w:type="gramStart"/>
      <w:r w:rsidRPr="000E411F">
        <w:rPr>
          <w:rFonts w:ascii="仿宋_GB2312" w:eastAsia="仿宋_GB2312" w:hAnsi="仿宋_GB2312" w:cs="仿宋_GB2312" w:hint="eastAsia"/>
          <w:sz w:val="30"/>
          <w:szCs w:val="30"/>
        </w:rPr>
        <w:t>研</w:t>
      </w:r>
      <w:proofErr w:type="gramEnd"/>
      <w:r w:rsidRPr="000E411F">
        <w:rPr>
          <w:rFonts w:ascii="仿宋_GB2312" w:eastAsia="仿宋_GB2312" w:hAnsi="仿宋_GB2312" w:cs="仿宋_GB2312" w:hint="eastAsia"/>
          <w:sz w:val="30"/>
          <w:szCs w:val="30"/>
        </w:rPr>
        <w:t>的国家社科基金项目（</w:t>
      </w:r>
      <w:proofErr w:type="gramStart"/>
      <w:r w:rsidRPr="000E411F">
        <w:rPr>
          <w:rFonts w:ascii="仿宋_GB2312" w:eastAsia="仿宋_GB2312" w:hAnsi="仿宋_GB2312" w:cs="仿宋_GB2312" w:hint="eastAsia"/>
          <w:sz w:val="30"/>
          <w:szCs w:val="30"/>
        </w:rPr>
        <w:t>含重大</w:t>
      </w:r>
      <w:proofErr w:type="gramEnd"/>
      <w:r w:rsidRPr="000E411F">
        <w:rPr>
          <w:rFonts w:ascii="仿宋_GB2312" w:eastAsia="仿宋_GB2312" w:hAnsi="仿宋_GB2312" w:cs="仿宋_GB2312" w:hint="eastAsia"/>
          <w:sz w:val="30"/>
          <w:szCs w:val="30"/>
        </w:rPr>
        <w:t>项目、重点项目、一般项目、青年项目、后期资助项目、西部项目和单列学科项目等各类项目）负责人，以上项目若</w:t>
      </w:r>
      <w:proofErr w:type="gramStart"/>
      <w:r w:rsidRPr="000E411F">
        <w:rPr>
          <w:rFonts w:ascii="仿宋_GB2312" w:eastAsia="仿宋_GB2312" w:hAnsi="仿宋_GB2312" w:cs="仿宋_GB2312" w:hint="eastAsia"/>
          <w:sz w:val="30"/>
          <w:szCs w:val="30"/>
        </w:rPr>
        <w:t>已结项需附</w:t>
      </w:r>
      <w:proofErr w:type="gramEnd"/>
      <w:r w:rsidRPr="000E411F">
        <w:rPr>
          <w:rFonts w:ascii="仿宋_GB2312" w:eastAsia="仿宋_GB2312" w:hAnsi="仿宋_GB2312" w:cs="仿宋_GB2312" w:hint="eastAsia"/>
          <w:sz w:val="30"/>
          <w:szCs w:val="30"/>
        </w:rPr>
        <w:t>相关证明。</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（4）申报2017年度教育部人文社会科学研究一般项目其他类别项目者。</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lastRenderedPageBreak/>
        <w:t xml:space="preserve">　　4. 申请国家社科基金项目的负责人同年度不能申请本专项。</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5. 连续2年（指2015、2016年）申请教育部一般项目（含专项任务项目）未获资助的申请人，本次暂停1年本专项申请资格。</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四、申报办法和申报程序</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本</w:t>
      </w:r>
      <w:proofErr w:type="gramStart"/>
      <w:r w:rsidRPr="000E411F">
        <w:rPr>
          <w:rFonts w:ascii="仿宋_GB2312" w:eastAsia="仿宋_GB2312" w:hAnsi="仿宋_GB2312" w:cs="仿宋_GB2312" w:hint="eastAsia"/>
          <w:sz w:val="30"/>
          <w:szCs w:val="30"/>
        </w:rPr>
        <w:t>专项以</w:t>
      </w:r>
      <w:proofErr w:type="gramEnd"/>
      <w:r w:rsidRPr="000E411F">
        <w:rPr>
          <w:rFonts w:ascii="仿宋_GB2312" w:eastAsia="仿宋_GB2312" w:hAnsi="仿宋_GB2312" w:cs="仿宋_GB2312" w:hint="eastAsia"/>
          <w:sz w:val="30"/>
          <w:szCs w:val="30"/>
        </w:rPr>
        <w:t>高校为单位集中申报，不受理个人申报。具体申报办法和程序如下：</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1. 本次项目采取网上申报方式。《教育部人文社会科学研究专项任务项目申请评审书》（以下简称《申请评审书》）启用2017年新版本，以前版本无效。</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2. 中国高校人文社会科学信息网（www.sinoss.net）（以下简称社科网）“教育部人文社会科学研究管理平台项目申报系统”（以下简称“申报系统”）为本次申报的唯一网络平台。网络申报办法及流程以该系统为准。</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3. 2017年1月16日开始受理项目网上申报。申请者可登录</w:t>
      </w:r>
      <w:proofErr w:type="gramStart"/>
      <w:r w:rsidRPr="000E411F">
        <w:rPr>
          <w:rFonts w:ascii="仿宋_GB2312" w:eastAsia="仿宋_GB2312" w:hAnsi="仿宋_GB2312" w:cs="仿宋_GB2312" w:hint="eastAsia"/>
          <w:sz w:val="30"/>
          <w:szCs w:val="30"/>
        </w:rPr>
        <w:t>社科网</w:t>
      </w:r>
      <w:proofErr w:type="gramEnd"/>
      <w:r w:rsidRPr="000E411F">
        <w:rPr>
          <w:rFonts w:ascii="仿宋_GB2312" w:eastAsia="仿宋_GB2312" w:hAnsi="仿宋_GB2312" w:cs="仿宋_GB2312" w:hint="eastAsia"/>
          <w:sz w:val="30"/>
          <w:szCs w:val="30"/>
        </w:rPr>
        <w:t>申报系统下载《申请评审书》，按申报系统提示说明及《申请评审书》填表要求用计算机填写、打印《申请评审书》，并通过申报系统上传申请书的电子文档。</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4. 项目经费执行《高等学校哲学社会科学繁荣计划专项资金管理办法》（简称《专项资金管理办法》），实行严格规范的预决算管理。项目申请者应在资助限额内，根据实际需求准确</w:t>
      </w:r>
      <w:proofErr w:type="gramStart"/>
      <w:r w:rsidRPr="000E411F">
        <w:rPr>
          <w:rFonts w:ascii="仿宋_GB2312" w:eastAsia="仿宋_GB2312" w:hAnsi="仿宋_GB2312" w:cs="仿宋_GB2312" w:hint="eastAsia"/>
          <w:sz w:val="30"/>
          <w:szCs w:val="30"/>
        </w:rPr>
        <w:t>测算总</w:t>
      </w:r>
      <w:proofErr w:type="gramEnd"/>
      <w:r w:rsidRPr="000E411F">
        <w:rPr>
          <w:rFonts w:ascii="仿宋_GB2312" w:eastAsia="仿宋_GB2312" w:hAnsi="仿宋_GB2312" w:cs="仿宋_GB2312" w:hint="eastAsia"/>
          <w:sz w:val="30"/>
          <w:szCs w:val="30"/>
        </w:rPr>
        <w:t>经费预算，合理</w:t>
      </w:r>
      <w:proofErr w:type="gramStart"/>
      <w:r w:rsidRPr="000E411F">
        <w:rPr>
          <w:rFonts w:ascii="仿宋_GB2312" w:eastAsia="仿宋_GB2312" w:hAnsi="仿宋_GB2312" w:cs="仿宋_GB2312" w:hint="eastAsia"/>
          <w:sz w:val="30"/>
          <w:szCs w:val="30"/>
        </w:rPr>
        <w:t>分配分</w:t>
      </w:r>
      <w:proofErr w:type="gramEnd"/>
      <w:r w:rsidRPr="000E411F">
        <w:rPr>
          <w:rFonts w:ascii="仿宋_GB2312" w:eastAsia="仿宋_GB2312" w:hAnsi="仿宋_GB2312" w:cs="仿宋_GB2312" w:hint="eastAsia"/>
          <w:sz w:val="30"/>
          <w:szCs w:val="30"/>
        </w:rPr>
        <w:t>年度经费预算。经费预算是否合理是评</w:t>
      </w:r>
      <w:r w:rsidRPr="000E411F">
        <w:rPr>
          <w:rFonts w:ascii="仿宋_GB2312" w:eastAsia="仿宋_GB2312" w:hAnsi="仿宋_GB2312" w:cs="仿宋_GB2312" w:hint="eastAsia"/>
          <w:sz w:val="30"/>
          <w:szCs w:val="30"/>
        </w:rPr>
        <w:lastRenderedPageBreak/>
        <w:t>审的重要内容，不切实际的预算将影响专家评审结果。年度预算执行情况是项目中期检查</w:t>
      </w:r>
      <w:proofErr w:type="gramStart"/>
      <w:r w:rsidRPr="000E411F">
        <w:rPr>
          <w:rFonts w:ascii="仿宋_GB2312" w:eastAsia="仿宋_GB2312" w:hAnsi="仿宋_GB2312" w:cs="仿宋_GB2312" w:hint="eastAsia"/>
          <w:sz w:val="30"/>
          <w:szCs w:val="30"/>
        </w:rPr>
        <w:t>和结项鉴定</w:t>
      </w:r>
      <w:proofErr w:type="gramEnd"/>
      <w:r w:rsidRPr="000E411F">
        <w:rPr>
          <w:rFonts w:ascii="仿宋_GB2312" w:eastAsia="仿宋_GB2312" w:hAnsi="仿宋_GB2312" w:cs="仿宋_GB2312" w:hint="eastAsia"/>
          <w:sz w:val="30"/>
          <w:szCs w:val="30"/>
        </w:rPr>
        <w:t>的重要内容，并作为后续拨款的重要依据。</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5. 已开通账号的高校科研管理部门，以原有账号、密码登录系统，并及时核对单位信息，尤其是重新核实本单位计划内财务拨款账户等信息；未开通账号的高校科研管理部门，请登录申报系统，登记单位信息、设定登录密码，打印“开通账号申请表”并加盖管理部门公章，传真至010-58803011。待审核通过后，即可登录申报系统进行操作。</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有关项目申报系统及技术问题请咨询社科网。联系电话：010-62510667，手机：15313766307，15313766308，电子信箱：xmsb2017@sinoss.net。</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6. 本次项目网络申报截止日期为2017年3月5日，申报单位须在此之前对本单位所申报的材料进行在线审核确认，并于2017年3月10日前报送以下纸质材料：</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（1）《申请评审书》纸质件1份（A4纸打印，左侧装订）并加盖公章。（2）本单位计划内财务拨款账户并加盖公章（如拨款账户有变更，需及时登录</w:t>
      </w:r>
      <w:proofErr w:type="gramStart"/>
      <w:r w:rsidRPr="000E411F">
        <w:rPr>
          <w:rFonts w:ascii="仿宋_GB2312" w:eastAsia="仿宋_GB2312" w:hAnsi="仿宋_GB2312" w:cs="仿宋_GB2312" w:hint="eastAsia"/>
          <w:sz w:val="30"/>
          <w:szCs w:val="30"/>
        </w:rPr>
        <w:t>社科网</w:t>
      </w:r>
      <w:proofErr w:type="gramEnd"/>
      <w:r w:rsidRPr="000E411F">
        <w:rPr>
          <w:rFonts w:ascii="仿宋_GB2312" w:eastAsia="仿宋_GB2312" w:hAnsi="仿宋_GB2312" w:cs="仿宋_GB2312" w:hint="eastAsia"/>
          <w:sz w:val="30"/>
          <w:szCs w:val="30"/>
        </w:rPr>
        <w:t>教育部人文社会科学研究管理平台修改）。</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寄送地址：北京市西城区冰窖口胡同2号中国工程院一局教育工作办公室，邮编100088。联系人：马守磊，联系电话：010-59300233；传真：010-59300224；电子信箱：msl@cae.cn。</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lastRenderedPageBreak/>
        <w:t xml:space="preserve">　　请来电确认材料接收情况，接收纸质材料截止时间以邮戳为准。请各单位严格按照上述时间完成申报工作，逾期不予受理。</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五、其他要求</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1. 各申报单位网上提交的《申请评审书》和签字盖章的纸质件数量与内容要确保一致，否则不予受理。</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2. 本次项目评审采取匿名方式。为保证评审的公平公正，《申请评审书》B表中不得出现申请者学校、姓名等有关信息，否则作废。</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3. 申请者应如实填报材料，确保无知识产权争议。凡存在弄虚作假、抄袭剽窃等行为的，一经查实即取消三年申请资格。</w:t>
      </w: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4. 各申报单位应严格把关，确保填报信息的准确、真实，切实提高项目申报质量。如违规申报，将予以通报批评。</w:t>
      </w:r>
    </w:p>
    <w:p w:rsidR="000E411F" w:rsidRPr="000E411F" w:rsidRDefault="000E411F" w:rsidP="000E411F">
      <w:pPr>
        <w:rPr>
          <w:rFonts w:ascii="仿宋_GB2312" w:eastAsia="仿宋_GB2312" w:hAnsi="仿宋_GB2312" w:cs="仿宋_GB2312"/>
          <w:sz w:val="30"/>
          <w:szCs w:val="30"/>
        </w:rPr>
      </w:pP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 xml:space="preserve">　　附件：2017年度教育部人文社会科学研究专项任务项目（工程科技人才培养研究）招标指南</w:t>
      </w:r>
    </w:p>
    <w:p w:rsidR="000E411F" w:rsidRPr="000E411F" w:rsidRDefault="000E411F" w:rsidP="000E411F">
      <w:pPr>
        <w:rPr>
          <w:rFonts w:ascii="仿宋_GB2312" w:eastAsia="仿宋_GB2312" w:hAnsi="仿宋_GB2312" w:cs="仿宋_GB2312"/>
          <w:sz w:val="30"/>
          <w:szCs w:val="30"/>
        </w:rPr>
      </w:pPr>
      <w:r w:rsidRPr="000E411F">
        <w:rPr>
          <w:rFonts w:ascii="仿宋_GB2312" w:eastAsia="仿宋_GB2312" w:hAnsi="仿宋_GB2312" w:cs="仿宋_GB2312"/>
          <w:sz w:val="30"/>
          <w:szCs w:val="30"/>
        </w:rPr>
        <w:t xml:space="preserve"> </w:t>
      </w:r>
    </w:p>
    <w:p w:rsidR="000E411F" w:rsidRPr="000E411F" w:rsidRDefault="000E411F" w:rsidP="000E411F">
      <w:pPr>
        <w:rPr>
          <w:rFonts w:ascii="仿宋_GB2312" w:eastAsia="仿宋_GB2312" w:hAnsi="仿宋_GB2312" w:cs="仿宋_GB2312"/>
          <w:sz w:val="30"/>
          <w:szCs w:val="30"/>
        </w:rPr>
      </w:pPr>
    </w:p>
    <w:p w:rsidR="000E411F" w:rsidRPr="000E411F" w:rsidRDefault="000E411F" w:rsidP="000E411F">
      <w:pPr>
        <w:rPr>
          <w:rFonts w:ascii="仿宋_GB2312" w:eastAsia="仿宋_GB2312" w:hAnsi="仿宋_GB2312" w:cs="仿宋_GB2312"/>
          <w:sz w:val="30"/>
          <w:szCs w:val="30"/>
        </w:rPr>
      </w:pPr>
    </w:p>
    <w:p w:rsidR="000E411F"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教育部社会科学司  中国工程院教育委员会</w:t>
      </w:r>
    </w:p>
    <w:p w:rsidR="00EC3835" w:rsidRPr="000E411F" w:rsidRDefault="000E411F" w:rsidP="000E411F">
      <w:pPr>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2017年1月12日</w:t>
      </w:r>
    </w:p>
    <w:p w:rsidR="000E411F" w:rsidRPr="000E411F" w:rsidRDefault="000E411F" w:rsidP="000E411F">
      <w:pPr>
        <w:spacing w:line="560" w:lineRule="exact"/>
        <w:rPr>
          <w:rFonts w:ascii="Times New Roman" w:eastAsia="仿宋_GB2312" w:hAnsi="Times New Roman" w:cs="Times New Roman" w:hint="eastAsia"/>
          <w:sz w:val="30"/>
          <w:szCs w:val="30"/>
        </w:rPr>
      </w:pPr>
      <w:r w:rsidRPr="000E411F">
        <w:rPr>
          <w:rFonts w:ascii="Times New Roman" w:eastAsia="仿宋_GB2312" w:hAnsi="Times New Roman" w:cs="Times New Roman" w:hint="eastAsia"/>
          <w:sz w:val="30"/>
          <w:szCs w:val="30"/>
        </w:rPr>
        <w:t>附件：</w:t>
      </w:r>
    </w:p>
    <w:p w:rsidR="000E411F" w:rsidRPr="000E411F" w:rsidRDefault="000E411F" w:rsidP="000E411F">
      <w:pPr>
        <w:spacing w:line="560" w:lineRule="exact"/>
        <w:rPr>
          <w:rFonts w:ascii="Times New Roman" w:eastAsia="仿宋_GB2312" w:hAnsi="Times New Roman" w:cs="Times New Roman" w:hint="eastAsia"/>
          <w:sz w:val="30"/>
          <w:szCs w:val="30"/>
        </w:rPr>
      </w:pPr>
    </w:p>
    <w:p w:rsidR="000E411F" w:rsidRPr="000E411F" w:rsidRDefault="000E411F" w:rsidP="000E411F">
      <w:pPr>
        <w:spacing w:line="560" w:lineRule="exact"/>
        <w:jc w:val="center"/>
        <w:rPr>
          <w:rFonts w:ascii="Times New Roman" w:eastAsia="华文中宋" w:hAnsi="Times New Roman" w:cs="Times New Roman"/>
          <w:b/>
          <w:sz w:val="36"/>
          <w:szCs w:val="44"/>
        </w:rPr>
      </w:pPr>
      <w:r w:rsidRPr="000E411F">
        <w:rPr>
          <w:rFonts w:ascii="Times New Roman" w:eastAsia="华文中宋" w:hAnsi="Times New Roman" w:cs="Times New Roman" w:hint="eastAsia"/>
          <w:b/>
          <w:sz w:val="36"/>
          <w:szCs w:val="44"/>
        </w:rPr>
        <w:lastRenderedPageBreak/>
        <w:t>2017</w:t>
      </w:r>
      <w:r w:rsidRPr="000E411F">
        <w:rPr>
          <w:rFonts w:ascii="Times New Roman" w:eastAsia="华文中宋" w:hAnsi="Times New Roman" w:cs="Times New Roman"/>
          <w:b/>
          <w:sz w:val="36"/>
          <w:szCs w:val="44"/>
        </w:rPr>
        <w:t>年</w:t>
      </w:r>
      <w:r w:rsidRPr="000E411F">
        <w:rPr>
          <w:rFonts w:ascii="Times New Roman" w:eastAsia="华文中宋" w:hAnsi="Times New Roman" w:cs="Times New Roman" w:hint="eastAsia"/>
          <w:b/>
          <w:sz w:val="36"/>
          <w:szCs w:val="44"/>
        </w:rPr>
        <w:t>度</w:t>
      </w:r>
      <w:r w:rsidRPr="000E411F">
        <w:rPr>
          <w:rFonts w:ascii="Times New Roman" w:eastAsia="华文中宋" w:hAnsi="Times New Roman" w:cs="Times New Roman"/>
          <w:b/>
          <w:sz w:val="36"/>
          <w:szCs w:val="44"/>
        </w:rPr>
        <w:t>教育部人文社</w:t>
      </w:r>
      <w:r w:rsidRPr="000E411F">
        <w:rPr>
          <w:rFonts w:ascii="Times New Roman" w:eastAsia="华文中宋" w:hAnsi="Times New Roman" w:cs="Times New Roman" w:hint="eastAsia"/>
          <w:b/>
          <w:sz w:val="36"/>
          <w:szCs w:val="44"/>
        </w:rPr>
        <w:t>会</w:t>
      </w:r>
      <w:r w:rsidRPr="000E411F">
        <w:rPr>
          <w:rFonts w:ascii="Times New Roman" w:eastAsia="华文中宋" w:hAnsi="Times New Roman" w:cs="Times New Roman"/>
          <w:b/>
          <w:sz w:val="36"/>
          <w:szCs w:val="44"/>
        </w:rPr>
        <w:t>科</w:t>
      </w:r>
      <w:r w:rsidRPr="000E411F">
        <w:rPr>
          <w:rFonts w:ascii="Times New Roman" w:eastAsia="华文中宋" w:hAnsi="Times New Roman" w:cs="Times New Roman" w:hint="eastAsia"/>
          <w:b/>
          <w:sz w:val="36"/>
          <w:szCs w:val="44"/>
        </w:rPr>
        <w:t>学</w:t>
      </w:r>
      <w:r w:rsidRPr="000E411F">
        <w:rPr>
          <w:rFonts w:ascii="Times New Roman" w:eastAsia="华文中宋" w:hAnsi="Times New Roman" w:cs="Times New Roman"/>
          <w:b/>
          <w:sz w:val="36"/>
          <w:szCs w:val="44"/>
        </w:rPr>
        <w:t>研究专项任务项目</w:t>
      </w:r>
    </w:p>
    <w:p w:rsidR="000E411F" w:rsidRPr="000E411F" w:rsidRDefault="000E411F" w:rsidP="000E411F">
      <w:pPr>
        <w:spacing w:line="560" w:lineRule="exact"/>
        <w:jc w:val="center"/>
        <w:rPr>
          <w:rFonts w:ascii="Times New Roman" w:eastAsia="华文中宋" w:hAnsi="Times New Roman" w:cs="Times New Roman"/>
          <w:b/>
          <w:sz w:val="36"/>
          <w:szCs w:val="44"/>
        </w:rPr>
      </w:pPr>
      <w:r w:rsidRPr="000E411F">
        <w:rPr>
          <w:rFonts w:ascii="Times New Roman" w:eastAsia="华文中宋" w:hAnsi="Times New Roman" w:cs="Times New Roman"/>
          <w:b/>
          <w:sz w:val="36"/>
          <w:szCs w:val="44"/>
        </w:rPr>
        <w:t>（工程科技人才培养研究）招标指南</w:t>
      </w:r>
    </w:p>
    <w:p w:rsidR="000E411F" w:rsidRPr="000E411F" w:rsidRDefault="000E411F" w:rsidP="000E411F">
      <w:pPr>
        <w:spacing w:line="560" w:lineRule="exact"/>
        <w:ind w:firstLineChars="200" w:firstLine="602"/>
        <w:rPr>
          <w:rFonts w:ascii="Times New Roman" w:eastAsia="仿宋_GB2312" w:hAnsi="Times New Roman" w:cs="Times New Roman" w:hint="eastAsia"/>
          <w:b/>
          <w:sz w:val="30"/>
          <w:szCs w:val="30"/>
        </w:rPr>
      </w:pPr>
    </w:p>
    <w:p w:rsidR="000E411F" w:rsidRPr="000E411F" w:rsidRDefault="000E411F" w:rsidP="000E411F">
      <w:pPr>
        <w:spacing w:line="560" w:lineRule="exact"/>
        <w:ind w:firstLineChars="200" w:firstLine="602"/>
        <w:rPr>
          <w:rFonts w:ascii="Times New Roman" w:eastAsia="仿宋_GB2312" w:hAnsi="Times New Roman" w:cs="Times New Roman"/>
          <w:b/>
          <w:sz w:val="30"/>
          <w:szCs w:val="30"/>
        </w:rPr>
      </w:pPr>
      <w:r w:rsidRPr="000E411F">
        <w:rPr>
          <w:rFonts w:ascii="Times New Roman" w:eastAsia="仿宋_GB2312" w:hAnsi="Times New Roman" w:cs="Times New Roman" w:hint="eastAsia"/>
          <w:b/>
          <w:sz w:val="30"/>
          <w:szCs w:val="30"/>
        </w:rPr>
        <w:t xml:space="preserve">1. </w:t>
      </w:r>
      <w:r w:rsidRPr="000E411F">
        <w:rPr>
          <w:rFonts w:ascii="Times New Roman" w:eastAsia="仿宋_GB2312" w:hAnsi="Times New Roman" w:cs="Times New Roman" w:hint="eastAsia"/>
          <w:b/>
          <w:sz w:val="30"/>
          <w:szCs w:val="30"/>
        </w:rPr>
        <w:t>面向经济发展新形势的新型工程科技人才培养战略研究</w:t>
      </w:r>
    </w:p>
    <w:p w:rsidR="000E411F" w:rsidRPr="000E411F" w:rsidRDefault="000E411F" w:rsidP="000E411F">
      <w:pPr>
        <w:spacing w:line="560" w:lineRule="exact"/>
        <w:ind w:firstLineChars="200" w:firstLine="600"/>
        <w:rPr>
          <w:rFonts w:ascii="Times New Roman" w:eastAsia="仿宋_GB2312" w:hAnsi="Times New Roman" w:cs="Times New Roman"/>
          <w:sz w:val="30"/>
          <w:szCs w:val="30"/>
        </w:rPr>
      </w:pPr>
      <w:r w:rsidRPr="000E411F">
        <w:rPr>
          <w:rFonts w:ascii="Times New Roman" w:eastAsia="仿宋_GB2312" w:hAnsi="Times New Roman" w:cs="Times New Roman" w:hint="eastAsia"/>
          <w:sz w:val="30"/>
          <w:szCs w:val="30"/>
        </w:rPr>
        <w:t>动态追踪和量化分析第三次工业革命以来主要发达国家（美、英、德、法、日、俄罗斯）工科设置专业的变化趋势，结合“中国制造</w:t>
      </w:r>
      <w:r w:rsidRPr="000E411F">
        <w:rPr>
          <w:rFonts w:ascii="Times New Roman" w:eastAsia="仿宋_GB2312" w:hAnsi="Times New Roman" w:cs="Times New Roman" w:hint="eastAsia"/>
          <w:sz w:val="30"/>
          <w:szCs w:val="30"/>
        </w:rPr>
        <w:t>2025</w:t>
      </w:r>
      <w:r w:rsidRPr="000E411F">
        <w:rPr>
          <w:rFonts w:ascii="Times New Roman" w:eastAsia="仿宋_GB2312" w:hAnsi="Times New Roman" w:cs="Times New Roman" w:hint="eastAsia"/>
          <w:sz w:val="30"/>
          <w:szCs w:val="30"/>
        </w:rPr>
        <w:t>”、“互联网</w:t>
      </w:r>
      <w:r w:rsidRPr="000E411F">
        <w:rPr>
          <w:rFonts w:ascii="Times New Roman" w:eastAsia="仿宋_GB2312" w:hAnsi="Times New Roman" w:cs="Times New Roman" w:hint="eastAsia"/>
          <w:sz w:val="30"/>
          <w:szCs w:val="30"/>
        </w:rPr>
        <w:t>+</w:t>
      </w:r>
      <w:r w:rsidRPr="000E411F">
        <w:rPr>
          <w:rFonts w:ascii="Times New Roman" w:eastAsia="仿宋_GB2312" w:hAnsi="Times New Roman" w:cs="Times New Roman" w:hint="eastAsia"/>
          <w:sz w:val="30"/>
          <w:szCs w:val="30"/>
        </w:rPr>
        <w:t>”、网络强国等战略背景，针对我国战略性新兴产业发展对工程科技人才提出的新要求和新特征，探索和总结我国新型工科建设和传统工科改造升级的学科专业新结构和新趋势，为教育部门和各类高等学校制定和探索新型工科人才培养发展战略提出相关政策建议。</w:t>
      </w:r>
    </w:p>
    <w:p w:rsidR="000E411F" w:rsidRPr="000E411F" w:rsidRDefault="000E411F" w:rsidP="000E411F">
      <w:pPr>
        <w:autoSpaceDE w:val="0"/>
        <w:autoSpaceDN w:val="0"/>
        <w:adjustRightInd w:val="0"/>
        <w:spacing w:line="560" w:lineRule="exact"/>
        <w:ind w:firstLineChars="200" w:firstLine="602"/>
        <w:rPr>
          <w:rFonts w:ascii="Times New Roman" w:eastAsia="仿宋_GB2312" w:hAnsi="Times New Roman" w:cs="Times New Roman"/>
          <w:b/>
          <w:sz w:val="30"/>
          <w:szCs w:val="30"/>
        </w:rPr>
      </w:pPr>
      <w:r w:rsidRPr="000E411F">
        <w:rPr>
          <w:rFonts w:ascii="Times New Roman" w:eastAsia="仿宋_GB2312" w:hAnsi="Times New Roman" w:cs="Times New Roman" w:hint="eastAsia"/>
          <w:b/>
          <w:sz w:val="30"/>
          <w:szCs w:val="30"/>
        </w:rPr>
        <w:t xml:space="preserve">2. </w:t>
      </w:r>
      <w:r w:rsidRPr="000E411F">
        <w:rPr>
          <w:rFonts w:ascii="Times New Roman" w:eastAsia="仿宋_GB2312" w:hAnsi="Times New Roman" w:cs="Times New Roman" w:hint="eastAsia"/>
          <w:b/>
          <w:sz w:val="30"/>
          <w:szCs w:val="30"/>
        </w:rPr>
        <w:t>行业特色型高校工程教育改革实践与政策研究</w:t>
      </w:r>
    </w:p>
    <w:p w:rsidR="000E411F" w:rsidRPr="000E411F" w:rsidRDefault="000E411F" w:rsidP="000E411F">
      <w:pPr>
        <w:autoSpaceDE w:val="0"/>
        <w:autoSpaceDN w:val="0"/>
        <w:adjustRightInd w:val="0"/>
        <w:spacing w:line="560" w:lineRule="exact"/>
        <w:ind w:firstLineChars="200" w:firstLine="600"/>
        <w:rPr>
          <w:rFonts w:ascii="Times New Roman" w:eastAsia="仿宋_GB2312" w:hAnsi="Times New Roman" w:cs="Times New Roman"/>
          <w:b/>
          <w:sz w:val="30"/>
          <w:szCs w:val="30"/>
        </w:rPr>
      </w:pPr>
      <w:r w:rsidRPr="000E411F">
        <w:rPr>
          <w:rFonts w:ascii="Times New Roman" w:eastAsia="仿宋_GB2312" w:hAnsi="Times New Roman" w:cs="Times New Roman"/>
          <w:bCs/>
          <w:sz w:val="30"/>
          <w:szCs w:val="30"/>
        </w:rPr>
        <w:t>行业特色型高校是指高等教育管理体制改革前隶属于国务院某个</w:t>
      </w:r>
      <w:hyperlink r:id="rId5" w:tgtFrame="_blank" w:history="1">
        <w:r w:rsidRPr="000E411F">
          <w:rPr>
            <w:rFonts w:ascii="Times New Roman" w:eastAsia="仿宋_GB2312" w:hAnsi="Times New Roman" w:cs="Times New Roman"/>
            <w:bCs/>
            <w:sz w:val="30"/>
            <w:szCs w:val="30"/>
          </w:rPr>
          <w:t>部委</w:t>
        </w:r>
      </w:hyperlink>
      <w:r w:rsidRPr="000E411F">
        <w:rPr>
          <w:rFonts w:ascii="Times New Roman" w:eastAsia="仿宋_GB2312" w:hAnsi="Times New Roman" w:cs="Times New Roman"/>
          <w:bCs/>
          <w:sz w:val="30"/>
          <w:szCs w:val="30"/>
        </w:rPr>
        <w:t>，具有显著行业办学特色与突出学科群优势的教学研究型大学。在新工业革命趋势和中国制造</w:t>
      </w:r>
      <w:r w:rsidRPr="000E411F">
        <w:rPr>
          <w:rFonts w:ascii="Times New Roman" w:eastAsia="仿宋_GB2312" w:hAnsi="Times New Roman" w:cs="Times New Roman" w:hint="eastAsia"/>
          <w:bCs/>
          <w:sz w:val="30"/>
          <w:szCs w:val="30"/>
        </w:rPr>
        <w:t>2025</w:t>
      </w:r>
      <w:r w:rsidRPr="000E411F">
        <w:rPr>
          <w:rFonts w:ascii="Times New Roman" w:eastAsia="仿宋_GB2312" w:hAnsi="Times New Roman" w:cs="Times New Roman" w:hint="eastAsia"/>
          <w:bCs/>
          <w:sz w:val="30"/>
          <w:szCs w:val="30"/>
        </w:rPr>
        <w:t>战略背景下，</w:t>
      </w:r>
      <w:r w:rsidRPr="000E411F">
        <w:rPr>
          <w:rFonts w:ascii="Times New Roman" w:eastAsia="仿宋_GB2312" w:hAnsi="Times New Roman" w:cs="Times New Roman"/>
          <w:bCs/>
          <w:sz w:val="30"/>
          <w:szCs w:val="30"/>
        </w:rPr>
        <w:t>行业特色型高校在工程实践型技术人才培养、科教融合、产学合作教育方面也急需进行变革和发展。因此，有必要对我国行业特色型高校工程教育改革实践和变革方向进行深入研究，并提出相关政策建议。</w:t>
      </w:r>
    </w:p>
    <w:p w:rsidR="000E411F" w:rsidRPr="000E411F" w:rsidRDefault="000E411F" w:rsidP="000E411F">
      <w:pPr>
        <w:spacing w:line="560" w:lineRule="exact"/>
        <w:ind w:firstLineChars="200" w:firstLine="602"/>
        <w:rPr>
          <w:rFonts w:ascii="Times New Roman" w:eastAsia="仿宋_GB2312" w:hAnsi="Times New Roman" w:cs="Times New Roman"/>
          <w:b/>
          <w:sz w:val="30"/>
          <w:szCs w:val="30"/>
        </w:rPr>
      </w:pPr>
      <w:r w:rsidRPr="000E411F">
        <w:rPr>
          <w:rFonts w:ascii="Times New Roman" w:eastAsia="仿宋_GB2312" w:hAnsi="Times New Roman" w:cs="Times New Roman" w:hint="eastAsia"/>
          <w:b/>
          <w:sz w:val="30"/>
          <w:szCs w:val="30"/>
        </w:rPr>
        <w:t xml:space="preserve">3. </w:t>
      </w:r>
      <w:r w:rsidRPr="000E411F">
        <w:rPr>
          <w:rFonts w:ascii="Times New Roman" w:eastAsia="仿宋_GB2312" w:hAnsi="Times New Roman" w:cs="Times New Roman" w:hint="eastAsia"/>
          <w:b/>
          <w:sz w:val="30"/>
          <w:szCs w:val="30"/>
        </w:rPr>
        <w:t>面向工程技术人才的创新创业教育模式研究</w:t>
      </w:r>
    </w:p>
    <w:p w:rsidR="000E411F" w:rsidRPr="000E411F" w:rsidRDefault="000E411F" w:rsidP="000E411F">
      <w:pPr>
        <w:spacing w:line="560" w:lineRule="exact"/>
        <w:ind w:firstLineChars="200" w:firstLine="600"/>
        <w:rPr>
          <w:rFonts w:ascii="Times New Roman" w:eastAsia="仿宋_GB2312" w:hAnsi="Times New Roman" w:cs="Times New Roman"/>
          <w:sz w:val="30"/>
          <w:szCs w:val="30"/>
        </w:rPr>
      </w:pPr>
      <w:r w:rsidRPr="000E411F">
        <w:rPr>
          <w:rFonts w:ascii="Times New Roman" w:eastAsia="仿宋_GB2312" w:hAnsi="Times New Roman" w:cs="Times New Roman"/>
          <w:sz w:val="30"/>
          <w:szCs w:val="30"/>
        </w:rPr>
        <w:t>创新创业是推动时代进步的最强动力。</w:t>
      </w:r>
      <w:r w:rsidRPr="000E411F">
        <w:rPr>
          <w:rFonts w:ascii="Times New Roman" w:eastAsia="仿宋_GB2312" w:hAnsi="Times New Roman" w:cs="Times New Roman" w:hint="eastAsia"/>
          <w:sz w:val="30"/>
          <w:szCs w:val="30"/>
        </w:rPr>
        <w:t>伴随全球创新范式的重大变化，高等学校在科技创新中的</w:t>
      </w:r>
      <w:r w:rsidRPr="000E411F">
        <w:rPr>
          <w:rFonts w:ascii="Times New Roman" w:eastAsia="仿宋_GB2312" w:hAnsi="Times New Roman" w:cs="Times New Roman"/>
          <w:sz w:val="30"/>
          <w:szCs w:val="30"/>
        </w:rPr>
        <w:t>定位</w:t>
      </w:r>
      <w:r w:rsidRPr="000E411F">
        <w:rPr>
          <w:rFonts w:ascii="Times New Roman" w:eastAsia="仿宋_GB2312" w:hAnsi="Times New Roman" w:cs="Times New Roman" w:hint="eastAsia"/>
          <w:sz w:val="30"/>
          <w:szCs w:val="30"/>
        </w:rPr>
        <w:t>也正在发生</w:t>
      </w:r>
      <w:r w:rsidRPr="000E411F">
        <w:rPr>
          <w:rFonts w:ascii="Times New Roman" w:eastAsia="仿宋_GB2312" w:hAnsi="Times New Roman" w:cs="Times New Roman"/>
          <w:sz w:val="30"/>
          <w:szCs w:val="30"/>
        </w:rPr>
        <w:t>重大</w:t>
      </w:r>
      <w:r w:rsidRPr="000E411F">
        <w:rPr>
          <w:rFonts w:ascii="Times New Roman" w:eastAsia="仿宋_GB2312" w:hAnsi="Times New Roman" w:cs="Times New Roman" w:hint="eastAsia"/>
          <w:sz w:val="30"/>
          <w:szCs w:val="30"/>
        </w:rPr>
        <w:t>变革，即逐渐从</w:t>
      </w:r>
      <w:r w:rsidRPr="000E411F">
        <w:rPr>
          <w:rFonts w:ascii="Times New Roman" w:eastAsia="仿宋_GB2312" w:hAnsi="Times New Roman" w:cs="Times New Roman"/>
          <w:sz w:val="30"/>
          <w:szCs w:val="30"/>
        </w:rPr>
        <w:t>科技供应者（创新</w:t>
      </w:r>
      <w:r w:rsidRPr="000E411F">
        <w:rPr>
          <w:rFonts w:ascii="Times New Roman" w:eastAsia="仿宋_GB2312" w:hAnsi="Times New Roman" w:cs="Times New Roman"/>
          <w:sz w:val="30"/>
          <w:szCs w:val="30"/>
        </w:rPr>
        <w:t>1.0</w:t>
      </w:r>
      <w:r w:rsidRPr="000E411F">
        <w:rPr>
          <w:rFonts w:ascii="Times New Roman" w:eastAsia="仿宋_GB2312" w:hAnsi="Times New Roman" w:cs="Times New Roman" w:hint="eastAsia"/>
          <w:sz w:val="30"/>
          <w:szCs w:val="30"/>
        </w:rPr>
        <w:t>）、产学研合作模式（创新</w:t>
      </w:r>
      <w:r w:rsidRPr="000E411F">
        <w:rPr>
          <w:rFonts w:ascii="Times New Roman" w:eastAsia="仿宋_GB2312" w:hAnsi="Times New Roman" w:cs="Times New Roman"/>
          <w:sz w:val="30"/>
          <w:szCs w:val="30"/>
        </w:rPr>
        <w:t>2.0</w:t>
      </w:r>
      <w:r w:rsidRPr="000E411F">
        <w:rPr>
          <w:rFonts w:ascii="Times New Roman" w:eastAsia="仿宋_GB2312" w:hAnsi="Times New Roman" w:cs="Times New Roman" w:hint="eastAsia"/>
          <w:sz w:val="30"/>
          <w:szCs w:val="30"/>
        </w:rPr>
        <w:t>）向创新创业中心转变。因此，有必要探索和推动面向工程技术人</w:t>
      </w:r>
      <w:r w:rsidRPr="000E411F">
        <w:rPr>
          <w:rFonts w:ascii="Times New Roman" w:eastAsia="仿宋_GB2312" w:hAnsi="Times New Roman" w:cs="Times New Roman" w:hint="eastAsia"/>
          <w:sz w:val="30"/>
          <w:szCs w:val="30"/>
        </w:rPr>
        <w:lastRenderedPageBreak/>
        <w:t>才的创新</w:t>
      </w:r>
      <w:r w:rsidRPr="000E411F">
        <w:rPr>
          <w:rFonts w:ascii="Times New Roman" w:eastAsia="仿宋_GB2312" w:hAnsi="Times New Roman" w:cs="Times New Roman"/>
          <w:sz w:val="30"/>
          <w:szCs w:val="30"/>
        </w:rPr>
        <w:t>创业教育模式</w:t>
      </w:r>
      <w:r w:rsidRPr="000E411F">
        <w:rPr>
          <w:rFonts w:ascii="Times New Roman" w:eastAsia="仿宋_GB2312" w:hAnsi="Times New Roman" w:cs="Times New Roman" w:hint="eastAsia"/>
          <w:sz w:val="30"/>
          <w:szCs w:val="30"/>
        </w:rPr>
        <w:t>，培养和开发工程技术人才的创造力和创业力，并就创新创业课程体系建设、产教融合、可实现路径等方面提出针对性对策建议。</w:t>
      </w:r>
    </w:p>
    <w:p w:rsidR="000E411F" w:rsidRPr="000E411F" w:rsidRDefault="000E411F" w:rsidP="000E411F">
      <w:pPr>
        <w:spacing w:line="560" w:lineRule="exact"/>
        <w:ind w:firstLineChars="200" w:firstLine="602"/>
        <w:rPr>
          <w:rFonts w:ascii="Times New Roman" w:eastAsia="仿宋_GB2312" w:hAnsi="Times New Roman" w:cs="Times New Roman"/>
          <w:b/>
          <w:sz w:val="30"/>
          <w:szCs w:val="30"/>
        </w:rPr>
      </w:pPr>
      <w:r w:rsidRPr="000E411F">
        <w:rPr>
          <w:rFonts w:ascii="Times New Roman" w:eastAsia="仿宋_GB2312" w:hAnsi="Times New Roman" w:cs="Times New Roman" w:hint="eastAsia"/>
          <w:b/>
          <w:sz w:val="30"/>
          <w:szCs w:val="30"/>
        </w:rPr>
        <w:t xml:space="preserve">4. </w:t>
      </w:r>
      <w:r w:rsidRPr="000E411F">
        <w:rPr>
          <w:rFonts w:ascii="Times New Roman" w:eastAsia="仿宋_GB2312" w:hAnsi="Times New Roman" w:cs="Times New Roman" w:hint="eastAsia"/>
          <w:b/>
          <w:sz w:val="30"/>
          <w:szCs w:val="30"/>
        </w:rPr>
        <w:t>工程应用导向的工程专业学位研究生培养模式改革</w:t>
      </w:r>
    </w:p>
    <w:p w:rsidR="000E411F" w:rsidRPr="000E411F" w:rsidRDefault="000E411F" w:rsidP="000E411F">
      <w:pPr>
        <w:spacing w:line="560" w:lineRule="exact"/>
        <w:ind w:firstLineChars="200" w:firstLine="600"/>
        <w:rPr>
          <w:rFonts w:ascii="Times New Roman" w:eastAsia="仿宋_GB2312" w:hAnsi="Times New Roman" w:cs="Times New Roman"/>
          <w:sz w:val="30"/>
          <w:szCs w:val="30"/>
        </w:rPr>
      </w:pPr>
      <w:r w:rsidRPr="000E411F">
        <w:rPr>
          <w:rFonts w:ascii="Times New Roman" w:eastAsia="仿宋_GB2312" w:hAnsi="Times New Roman" w:cs="Times New Roman" w:hint="eastAsia"/>
          <w:sz w:val="30"/>
          <w:szCs w:val="30"/>
        </w:rPr>
        <w:t>工程专业学位是与工程领域任职资格相联系的专业性学位。</w:t>
      </w:r>
      <w:r w:rsidRPr="000E411F">
        <w:rPr>
          <w:rFonts w:ascii="Times New Roman" w:eastAsia="仿宋_GB2312" w:hAnsi="Times New Roman" w:cs="Times New Roman" w:hint="eastAsia"/>
          <w:bCs/>
          <w:sz w:val="30"/>
          <w:szCs w:val="30"/>
        </w:rPr>
        <w:t>工程类专业学位研究生培养模式应当在教学理念、课程设置、培养过程、质量标准和师资队伍建设等方面均应与传统学术型研究生存在显著差异并形成特色。因此，应深入探索我国高校专业学位研究生教育培养模式改革的新方向，并</w:t>
      </w:r>
      <w:r w:rsidRPr="000E411F">
        <w:rPr>
          <w:rFonts w:ascii="Times New Roman" w:eastAsia="仿宋_GB2312" w:hAnsi="Times New Roman" w:cs="Times New Roman" w:hint="eastAsia"/>
          <w:sz w:val="30"/>
          <w:szCs w:val="30"/>
        </w:rPr>
        <w:t>提出相关政策建议。</w:t>
      </w:r>
    </w:p>
    <w:p w:rsidR="000E411F" w:rsidRPr="000E411F" w:rsidRDefault="000E411F" w:rsidP="000E411F">
      <w:pPr>
        <w:spacing w:line="560" w:lineRule="exact"/>
        <w:ind w:firstLineChars="200" w:firstLine="602"/>
        <w:rPr>
          <w:rFonts w:ascii="Times New Roman" w:eastAsia="仿宋_GB2312" w:hAnsi="Times New Roman" w:cs="Times New Roman"/>
          <w:b/>
          <w:sz w:val="30"/>
          <w:szCs w:val="30"/>
        </w:rPr>
      </w:pPr>
      <w:r w:rsidRPr="000E411F">
        <w:rPr>
          <w:rFonts w:ascii="Times New Roman" w:eastAsia="仿宋_GB2312" w:hAnsi="Times New Roman" w:cs="Times New Roman" w:hint="eastAsia"/>
          <w:b/>
          <w:sz w:val="30"/>
          <w:szCs w:val="30"/>
        </w:rPr>
        <w:t xml:space="preserve">5. </w:t>
      </w:r>
      <w:r w:rsidRPr="000E411F">
        <w:rPr>
          <w:rFonts w:ascii="Times New Roman" w:eastAsia="仿宋_GB2312" w:hAnsi="Times New Roman" w:cs="Times New Roman" w:hint="eastAsia"/>
          <w:b/>
          <w:sz w:val="30"/>
          <w:szCs w:val="30"/>
        </w:rPr>
        <w:t>面向“一带一路”的工程人才国际化能力培养体系研究</w:t>
      </w:r>
    </w:p>
    <w:p w:rsidR="000E411F" w:rsidRPr="000E411F" w:rsidRDefault="000E411F" w:rsidP="000E411F">
      <w:pPr>
        <w:spacing w:line="560" w:lineRule="exact"/>
        <w:ind w:firstLineChars="163" w:firstLine="489"/>
        <w:rPr>
          <w:rFonts w:ascii="Times New Roman" w:eastAsia="仿宋_GB2312" w:hAnsi="Times New Roman" w:cs="Times New Roman" w:hint="eastAsia"/>
          <w:sz w:val="30"/>
          <w:szCs w:val="30"/>
        </w:rPr>
      </w:pPr>
      <w:r w:rsidRPr="000E411F">
        <w:rPr>
          <w:rFonts w:ascii="Times New Roman" w:eastAsia="仿宋_GB2312" w:hAnsi="Times New Roman" w:cs="Times New Roman" w:hint="eastAsia"/>
          <w:sz w:val="30"/>
          <w:szCs w:val="30"/>
        </w:rPr>
        <w:t>“一带一路”</w:t>
      </w:r>
      <w:r w:rsidRPr="000E411F">
        <w:rPr>
          <w:rFonts w:ascii="Times New Roman" w:eastAsia="仿宋_GB2312" w:hAnsi="Times New Roman" w:cs="Times New Roman"/>
          <w:sz w:val="30"/>
          <w:szCs w:val="30"/>
        </w:rPr>
        <w:t>作为中国首倡、高层推动的国家战略，对我国现代化建设具有深远的战略意义</w:t>
      </w:r>
      <w:r w:rsidRPr="000E411F">
        <w:rPr>
          <w:rFonts w:ascii="Times New Roman" w:eastAsia="仿宋_GB2312" w:hAnsi="Times New Roman" w:cs="Times New Roman" w:hint="eastAsia"/>
          <w:sz w:val="30"/>
          <w:szCs w:val="30"/>
        </w:rPr>
        <w:t>。请根据“一带一路”规划战略要求，深入研究和构建工程人才的国际化能力培养体系，与“一带一路”国家和地区加强产学研合作，实现工程人才与技术的“走出去”和“引进来”，并就支撑“一带一路”经济合作与发展等提出相关政策建议。</w:t>
      </w:r>
    </w:p>
    <w:p w:rsidR="000E411F" w:rsidRPr="000E411F" w:rsidRDefault="000E411F" w:rsidP="000E411F">
      <w:pPr>
        <w:spacing w:line="560" w:lineRule="exact"/>
        <w:ind w:firstLineChars="200" w:firstLine="602"/>
        <w:rPr>
          <w:rFonts w:ascii="Times New Roman" w:eastAsia="仿宋_GB2312" w:hAnsi="Times New Roman" w:cs="Times New Roman"/>
          <w:b/>
          <w:sz w:val="30"/>
          <w:szCs w:val="30"/>
        </w:rPr>
      </w:pPr>
      <w:r w:rsidRPr="000E411F">
        <w:rPr>
          <w:rFonts w:ascii="Times New Roman" w:eastAsia="仿宋_GB2312" w:hAnsi="Times New Roman" w:cs="Times New Roman"/>
          <w:b/>
          <w:sz w:val="30"/>
          <w:szCs w:val="30"/>
        </w:rPr>
        <w:t>6</w:t>
      </w:r>
      <w:r w:rsidRPr="000E411F">
        <w:rPr>
          <w:rFonts w:ascii="Times New Roman" w:eastAsia="仿宋_GB2312" w:hAnsi="Times New Roman" w:cs="Times New Roman" w:hint="eastAsia"/>
          <w:b/>
          <w:sz w:val="30"/>
          <w:szCs w:val="30"/>
        </w:rPr>
        <w:t xml:space="preserve">. </w:t>
      </w:r>
      <w:r w:rsidRPr="000E411F">
        <w:rPr>
          <w:rFonts w:ascii="Times New Roman" w:eastAsia="仿宋_GB2312" w:hAnsi="Times New Roman" w:cs="Times New Roman" w:hint="eastAsia"/>
          <w:b/>
          <w:sz w:val="30"/>
          <w:szCs w:val="30"/>
        </w:rPr>
        <w:t>我国校企合作教育模式的最佳实践与政策研究</w:t>
      </w:r>
    </w:p>
    <w:p w:rsidR="000E411F" w:rsidRPr="000E411F" w:rsidRDefault="000E411F" w:rsidP="000E411F">
      <w:pPr>
        <w:spacing w:line="560" w:lineRule="exact"/>
        <w:ind w:firstLineChars="200" w:firstLine="600"/>
        <w:rPr>
          <w:rFonts w:ascii="仿宋_GB2312" w:eastAsia="仿宋_GB2312" w:hAnsi="仿宋_GB2312" w:cs="仿宋_GB2312" w:hint="eastAsia"/>
          <w:sz w:val="30"/>
          <w:szCs w:val="30"/>
        </w:rPr>
      </w:pPr>
      <w:r w:rsidRPr="000E411F">
        <w:rPr>
          <w:rFonts w:ascii="仿宋_GB2312" w:eastAsia="仿宋_GB2312" w:hAnsi="仿宋_GB2312" w:cs="仿宋_GB2312" w:hint="eastAsia"/>
          <w:sz w:val="30"/>
          <w:szCs w:val="30"/>
        </w:rPr>
        <w:t>校企合作教育是有效提升工程科技人才创新实践能力的重要方式和手段。在全面落实卓越工程师计划中，如何调动企业积极性深度参与到高校工程人才的培养是卓越工程师计划能否顺利实施的关键。本选题旨在探究校企合作教育的主要模式和内在机理，总结卓越工程师计划实施过程中校企合作教育的最佳实践及可推广案例，制定针对性的激励政策，推动校企育人深度融合，这对于落实卓越工程师计划和开展校企联合育人具有重要理论</w:t>
      </w:r>
      <w:r w:rsidRPr="000E411F">
        <w:rPr>
          <w:rFonts w:ascii="仿宋_GB2312" w:eastAsia="仿宋_GB2312" w:hAnsi="仿宋_GB2312" w:cs="仿宋_GB2312" w:hint="eastAsia"/>
          <w:sz w:val="30"/>
          <w:szCs w:val="30"/>
        </w:rPr>
        <w:lastRenderedPageBreak/>
        <w:t>意义和实践价值。</w:t>
      </w:r>
    </w:p>
    <w:p w:rsidR="000E411F" w:rsidRPr="000E411F" w:rsidRDefault="000E411F" w:rsidP="000E411F">
      <w:pPr>
        <w:spacing w:line="560" w:lineRule="exact"/>
        <w:ind w:firstLineChars="200" w:firstLine="602"/>
        <w:rPr>
          <w:rFonts w:ascii="Times New Roman" w:eastAsia="仿宋_GB2312" w:hAnsi="Times New Roman" w:cs="Times New Roman" w:hint="eastAsia"/>
          <w:b/>
          <w:sz w:val="30"/>
          <w:szCs w:val="30"/>
        </w:rPr>
      </w:pPr>
      <w:r w:rsidRPr="000E411F">
        <w:rPr>
          <w:rFonts w:ascii="Times New Roman" w:eastAsia="仿宋_GB2312" w:hAnsi="Times New Roman" w:cs="Times New Roman" w:hint="eastAsia"/>
          <w:b/>
          <w:sz w:val="30"/>
          <w:szCs w:val="30"/>
        </w:rPr>
        <w:t xml:space="preserve">7. </w:t>
      </w:r>
      <w:r w:rsidRPr="000E411F">
        <w:rPr>
          <w:rFonts w:ascii="Times New Roman" w:eastAsia="仿宋_GB2312" w:hAnsi="Times New Roman" w:cs="Times New Roman" w:hint="eastAsia"/>
          <w:b/>
          <w:sz w:val="30"/>
          <w:szCs w:val="30"/>
        </w:rPr>
        <w:t>工程教育师资队伍建设研究</w:t>
      </w:r>
    </w:p>
    <w:p w:rsidR="000E411F" w:rsidRPr="000E411F" w:rsidRDefault="000E411F" w:rsidP="000E411F">
      <w:pPr>
        <w:spacing w:line="560" w:lineRule="exact"/>
        <w:ind w:firstLineChars="200" w:firstLine="600"/>
        <w:rPr>
          <w:rFonts w:ascii="Times New Roman" w:eastAsia="宋体" w:hAnsi="Times New Roman" w:cs="Times New Roman"/>
          <w:szCs w:val="24"/>
        </w:rPr>
      </w:pPr>
      <w:r w:rsidRPr="000E411F">
        <w:rPr>
          <w:rFonts w:ascii="仿宋_GB2312" w:eastAsia="仿宋_GB2312" w:hAnsi="仿宋_GB2312" w:cs="仿宋_GB2312" w:hint="eastAsia"/>
          <w:sz w:val="30"/>
          <w:szCs w:val="30"/>
        </w:rPr>
        <w:t>高水平的师资队伍是办好学校最基本和最重要的条件，工程教育具有创新性和实践性，对师资队伍有更高的要求。本选题应聚焦于提升工科教师的教学能力、工程实践能力和国际交流能力，建立适合工程专业人才培养需要、科学合理的工科教师评价标准，以及促进工科教师专业发展的激励机制、支持机制等方面。项目设计应注重对我国各类型高校工程教育师资队伍现状深入调研，总结师资队伍建设的成功经验，认真分析存在的问题，提出有针对性和具体的政策建议。</w:t>
      </w:r>
    </w:p>
    <w:p w:rsidR="000E411F" w:rsidRPr="000E411F" w:rsidRDefault="000E411F" w:rsidP="000E411F">
      <w:pPr>
        <w:rPr>
          <w:rFonts w:hint="eastAsia"/>
        </w:rPr>
      </w:pPr>
    </w:p>
    <w:sectPr w:rsidR="000E411F" w:rsidRPr="000E411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11F"/>
    <w:rsid w:val="00044813"/>
    <w:rsid w:val="0004790F"/>
    <w:rsid w:val="000531EA"/>
    <w:rsid w:val="00076E02"/>
    <w:rsid w:val="000B1EEC"/>
    <w:rsid w:val="000B41BD"/>
    <w:rsid w:val="000B4F79"/>
    <w:rsid w:val="000C2D6D"/>
    <w:rsid w:val="000C4A96"/>
    <w:rsid w:val="000E411F"/>
    <w:rsid w:val="0010534F"/>
    <w:rsid w:val="001140F5"/>
    <w:rsid w:val="00122587"/>
    <w:rsid w:val="00167604"/>
    <w:rsid w:val="00173051"/>
    <w:rsid w:val="001770EE"/>
    <w:rsid w:val="001831FF"/>
    <w:rsid w:val="001C7FE6"/>
    <w:rsid w:val="001D41DB"/>
    <w:rsid w:val="00225F5F"/>
    <w:rsid w:val="002260EA"/>
    <w:rsid w:val="00246835"/>
    <w:rsid w:val="0028705C"/>
    <w:rsid w:val="002953D3"/>
    <w:rsid w:val="002D5241"/>
    <w:rsid w:val="002E4BD3"/>
    <w:rsid w:val="002E6E1C"/>
    <w:rsid w:val="002F34B2"/>
    <w:rsid w:val="00377B97"/>
    <w:rsid w:val="00381883"/>
    <w:rsid w:val="00386621"/>
    <w:rsid w:val="003A0C06"/>
    <w:rsid w:val="003A140F"/>
    <w:rsid w:val="003E74A4"/>
    <w:rsid w:val="003F3BF5"/>
    <w:rsid w:val="003F78D6"/>
    <w:rsid w:val="0042208D"/>
    <w:rsid w:val="00424B77"/>
    <w:rsid w:val="00430FCA"/>
    <w:rsid w:val="00472F09"/>
    <w:rsid w:val="0048332B"/>
    <w:rsid w:val="00485E95"/>
    <w:rsid w:val="004878EA"/>
    <w:rsid w:val="004B02DA"/>
    <w:rsid w:val="004B2208"/>
    <w:rsid w:val="004C1E32"/>
    <w:rsid w:val="004D22DB"/>
    <w:rsid w:val="004D60ED"/>
    <w:rsid w:val="004F636A"/>
    <w:rsid w:val="005053CF"/>
    <w:rsid w:val="005068F1"/>
    <w:rsid w:val="00513CD4"/>
    <w:rsid w:val="005158C0"/>
    <w:rsid w:val="005A1F60"/>
    <w:rsid w:val="005B6231"/>
    <w:rsid w:val="00610A69"/>
    <w:rsid w:val="006378A6"/>
    <w:rsid w:val="00637D8B"/>
    <w:rsid w:val="00653EF6"/>
    <w:rsid w:val="00661B9F"/>
    <w:rsid w:val="006A09C5"/>
    <w:rsid w:val="006A20AB"/>
    <w:rsid w:val="006B6194"/>
    <w:rsid w:val="006D6455"/>
    <w:rsid w:val="006F2E44"/>
    <w:rsid w:val="00706866"/>
    <w:rsid w:val="0073434C"/>
    <w:rsid w:val="0074600D"/>
    <w:rsid w:val="007615A6"/>
    <w:rsid w:val="007767B7"/>
    <w:rsid w:val="007A5A54"/>
    <w:rsid w:val="007C72D6"/>
    <w:rsid w:val="007D02DE"/>
    <w:rsid w:val="007F58D5"/>
    <w:rsid w:val="008058A2"/>
    <w:rsid w:val="008235DD"/>
    <w:rsid w:val="00847FFA"/>
    <w:rsid w:val="00857AAF"/>
    <w:rsid w:val="00874005"/>
    <w:rsid w:val="00891ADE"/>
    <w:rsid w:val="008A1B31"/>
    <w:rsid w:val="008B3D25"/>
    <w:rsid w:val="008D0B42"/>
    <w:rsid w:val="008D7A0E"/>
    <w:rsid w:val="008E422D"/>
    <w:rsid w:val="0093340C"/>
    <w:rsid w:val="00943821"/>
    <w:rsid w:val="009524E3"/>
    <w:rsid w:val="00974760"/>
    <w:rsid w:val="009838D0"/>
    <w:rsid w:val="0098391D"/>
    <w:rsid w:val="009920B0"/>
    <w:rsid w:val="009E706D"/>
    <w:rsid w:val="00A36D63"/>
    <w:rsid w:val="00A44D00"/>
    <w:rsid w:val="00A6291B"/>
    <w:rsid w:val="00A67334"/>
    <w:rsid w:val="00A80E09"/>
    <w:rsid w:val="00AA4ADE"/>
    <w:rsid w:val="00AB52A3"/>
    <w:rsid w:val="00AB7ACA"/>
    <w:rsid w:val="00B04871"/>
    <w:rsid w:val="00B26C2D"/>
    <w:rsid w:val="00B51FA0"/>
    <w:rsid w:val="00B57A05"/>
    <w:rsid w:val="00B82697"/>
    <w:rsid w:val="00BA71B9"/>
    <w:rsid w:val="00BC1556"/>
    <w:rsid w:val="00C161E2"/>
    <w:rsid w:val="00C23544"/>
    <w:rsid w:val="00C92524"/>
    <w:rsid w:val="00C9371C"/>
    <w:rsid w:val="00C95540"/>
    <w:rsid w:val="00CB7602"/>
    <w:rsid w:val="00CC0479"/>
    <w:rsid w:val="00CE6D6C"/>
    <w:rsid w:val="00D71345"/>
    <w:rsid w:val="00D84832"/>
    <w:rsid w:val="00D85452"/>
    <w:rsid w:val="00DA7D49"/>
    <w:rsid w:val="00DB2B2E"/>
    <w:rsid w:val="00DD2B37"/>
    <w:rsid w:val="00DD2FE7"/>
    <w:rsid w:val="00DE3D04"/>
    <w:rsid w:val="00E01AFB"/>
    <w:rsid w:val="00E240D5"/>
    <w:rsid w:val="00E2588A"/>
    <w:rsid w:val="00E61ABC"/>
    <w:rsid w:val="00E87984"/>
    <w:rsid w:val="00EA58AA"/>
    <w:rsid w:val="00EC3835"/>
    <w:rsid w:val="00EE680C"/>
    <w:rsid w:val="00EE71F0"/>
    <w:rsid w:val="00F15E49"/>
    <w:rsid w:val="00F417AA"/>
    <w:rsid w:val="00F4631A"/>
    <w:rsid w:val="00F521D9"/>
    <w:rsid w:val="00F76A16"/>
    <w:rsid w:val="00F8721E"/>
    <w:rsid w:val="00F97C58"/>
    <w:rsid w:val="00FA31F9"/>
    <w:rsid w:val="00FC3D3B"/>
    <w:rsid w:val="00FD60ED"/>
    <w:rsid w:val="00FD65E3"/>
    <w:rsid w:val="00FD7901"/>
    <w:rsid w:val="00FE60EC"/>
    <w:rsid w:val="00FF0D42"/>
    <w:rsid w:val="00FF1DB8"/>
    <w:rsid w:val="00FF5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0E411F"/>
    <w:pPr>
      <w:ind w:leftChars="2500" w:left="100"/>
    </w:pPr>
  </w:style>
  <w:style w:type="character" w:customStyle="1" w:styleId="Char">
    <w:name w:val="日期 Char"/>
    <w:basedOn w:val="a0"/>
    <w:link w:val="a3"/>
    <w:uiPriority w:val="99"/>
    <w:semiHidden/>
    <w:rsid w:val="000E4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0E411F"/>
    <w:pPr>
      <w:ind w:leftChars="2500" w:left="100"/>
    </w:pPr>
  </w:style>
  <w:style w:type="character" w:customStyle="1" w:styleId="Char">
    <w:name w:val="日期 Char"/>
    <w:basedOn w:val="a0"/>
    <w:link w:val="a3"/>
    <w:uiPriority w:val="99"/>
    <w:semiHidden/>
    <w:rsid w:val="000E4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baike.baidu.com/view/697051.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603</Words>
  <Characters>3443</Characters>
  <Application>Microsoft Office Word</Application>
  <DocSecurity>0</DocSecurity>
  <Lines>28</Lines>
  <Paragraphs>8</Paragraphs>
  <ScaleCrop>false</ScaleCrop>
  <Company>西华大学</Company>
  <LinksUpToDate>false</LinksUpToDate>
  <CharactersWithSpaces>4038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鲜乔蓥</dc:creator>
  <cp:keywords/>
  <dc:description/>
  <cp:lastModifiedBy>鲜乔蓥</cp:lastModifiedBy>
  <cp:revision>1</cp:revision>
  <dcterms:created xsi:type="dcterms:W3CDTF">2017-01-13T08:30:00Z</dcterms:created>
  <dcterms:modified xsi:type="dcterms:W3CDTF">2017-01-13T08:34:00Z</dcterms:modified>
</cp:coreProperties>
</file>